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708C1" w:rsidRDefault="002708C1" w:rsidP="002708C1">
      <w:pPr>
        <w:spacing w:line="360" w:lineRule="auto"/>
        <w:jc w:val="center"/>
        <w:rPr>
          <w:b/>
        </w:rPr>
      </w:pPr>
      <w:bookmarkStart w:id="0" w:name="_GoBack"/>
      <w:bookmarkEnd w:id="0"/>
    </w:p>
    <w:p w:rsidR="002708C1" w:rsidRPr="006E0750" w:rsidRDefault="002708C1" w:rsidP="002708C1">
      <w:pPr>
        <w:spacing w:line="360" w:lineRule="auto"/>
        <w:jc w:val="center"/>
        <w:rPr>
          <w:b/>
        </w:rPr>
      </w:pPr>
      <w:r w:rsidRPr="006E0750">
        <w:rPr>
          <w:b/>
        </w:rPr>
        <w:t xml:space="preserve">Obra: “Construcción de </w:t>
      </w:r>
      <w:r w:rsidR="000E5419">
        <w:rPr>
          <w:b/>
        </w:rPr>
        <w:t>Centro</w:t>
      </w:r>
      <w:r>
        <w:rPr>
          <w:b/>
        </w:rPr>
        <w:t xml:space="preserve"> de Desarrollo Infantil (CDI) </w:t>
      </w:r>
      <w:r w:rsidR="000E5419">
        <w:rPr>
          <w:b/>
        </w:rPr>
        <w:t xml:space="preserve">en Arijón Rosario - </w:t>
      </w:r>
      <w:r>
        <w:rPr>
          <w:b/>
        </w:rPr>
        <w:t>Ciudad de</w:t>
      </w:r>
      <w:r w:rsidR="00AA0830">
        <w:rPr>
          <w:b/>
        </w:rPr>
        <w:t xml:space="preserve"> Rosario</w:t>
      </w:r>
      <w:r>
        <w:rPr>
          <w:b/>
        </w:rPr>
        <w:t xml:space="preserve"> – Dpto. </w:t>
      </w:r>
      <w:r w:rsidR="00AA0830">
        <w:rPr>
          <w:b/>
        </w:rPr>
        <w:t xml:space="preserve">Rosario </w:t>
      </w:r>
      <w:r>
        <w:rPr>
          <w:b/>
        </w:rPr>
        <w:t>– Provincia de Santa Fe</w:t>
      </w:r>
      <w:r w:rsidRPr="006E0750">
        <w:rPr>
          <w:b/>
        </w:rPr>
        <w:t>”.</w:t>
      </w:r>
    </w:p>
    <w:p w:rsidR="002708C1" w:rsidRPr="006E0750" w:rsidRDefault="002708C1" w:rsidP="002708C1">
      <w:pPr>
        <w:spacing w:line="360" w:lineRule="auto"/>
        <w:jc w:val="center"/>
        <w:rPr>
          <w:sz w:val="22"/>
          <w:szCs w:val="22"/>
          <w:lang w:eastAsia="es-AR"/>
        </w:rPr>
      </w:pPr>
      <w:r>
        <w:rPr>
          <w:sz w:val="22"/>
          <w:szCs w:val="22"/>
          <w:lang w:eastAsia="es-AR"/>
        </w:rPr>
        <w:t xml:space="preserve">Calle: </w:t>
      </w:r>
      <w:r w:rsidR="00AA0830">
        <w:rPr>
          <w:sz w:val="22"/>
          <w:szCs w:val="22"/>
          <w:lang w:eastAsia="es-AR"/>
        </w:rPr>
        <w:t>Arijón N° 647</w:t>
      </w:r>
      <w:r w:rsidRPr="006E0750">
        <w:rPr>
          <w:sz w:val="22"/>
          <w:szCs w:val="22"/>
          <w:lang w:eastAsia="es-AR"/>
        </w:rPr>
        <w:t>.</w:t>
      </w:r>
    </w:p>
    <w:p w:rsidR="002708C1" w:rsidRDefault="002708C1" w:rsidP="002708C1">
      <w:pPr>
        <w:spacing w:line="360" w:lineRule="auto"/>
        <w:jc w:val="both"/>
        <w:rPr>
          <w:b/>
        </w:rPr>
      </w:pPr>
    </w:p>
    <w:p w:rsidR="002708C1" w:rsidRPr="000242CF" w:rsidRDefault="002708C1" w:rsidP="002708C1">
      <w:pPr>
        <w:spacing w:line="360" w:lineRule="auto"/>
        <w:jc w:val="both"/>
        <w:rPr>
          <w:b/>
          <w:u w:val="single"/>
          <w:lang w:eastAsia="es-AR"/>
        </w:rPr>
      </w:pPr>
      <w:r>
        <w:rPr>
          <w:b/>
        </w:rPr>
        <w:t>MEMORIA DESCRIPTIVA:</w:t>
      </w:r>
      <w:r w:rsidRPr="000242CF">
        <w:rPr>
          <w:b/>
          <w:u w:val="single"/>
          <w:lang w:eastAsia="es-AR"/>
        </w:rPr>
        <w:t xml:space="preserve"> </w:t>
      </w:r>
    </w:p>
    <w:p w:rsidR="002708C1" w:rsidRDefault="002708C1" w:rsidP="002708C1">
      <w:pPr>
        <w:pStyle w:val="Textoindependienteprimerasangra2"/>
        <w:spacing w:after="0" w:line="360" w:lineRule="auto"/>
        <w:ind w:left="0" w:firstLine="2977"/>
        <w:jc w:val="both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>La presente Licitación Pública tiene por objeto la construcción del Centro de Desarrollo Infantil (CDI) para la primera infancia en la ciudad de R</w:t>
      </w:r>
      <w:r w:rsidR="00AA0830">
        <w:rPr>
          <w:sz w:val="22"/>
          <w:szCs w:val="22"/>
          <w:lang w:eastAsia="ar-SA"/>
        </w:rPr>
        <w:t>osario</w:t>
      </w:r>
      <w:r>
        <w:rPr>
          <w:sz w:val="22"/>
          <w:szCs w:val="22"/>
          <w:lang w:eastAsia="ar-SA"/>
        </w:rPr>
        <w:t xml:space="preserve">. </w:t>
      </w:r>
    </w:p>
    <w:p w:rsidR="002708C1" w:rsidRDefault="002708C1" w:rsidP="002708C1">
      <w:pPr>
        <w:pStyle w:val="Textoindependienteprimerasangra2"/>
        <w:spacing w:after="0" w:line="360" w:lineRule="auto"/>
        <w:ind w:left="0" w:firstLine="2977"/>
        <w:jc w:val="both"/>
        <w:rPr>
          <w:sz w:val="22"/>
          <w:szCs w:val="22"/>
          <w:lang w:eastAsia="ar-SA"/>
        </w:rPr>
      </w:pPr>
      <w:r w:rsidRPr="004B5486">
        <w:rPr>
          <w:sz w:val="22"/>
          <w:szCs w:val="22"/>
          <w:lang w:eastAsia="ar-SA"/>
        </w:rPr>
        <w:t>Los Centros de Desarrollo Infantil son espacios de acompañamiento, educación</w:t>
      </w:r>
      <w:r>
        <w:rPr>
          <w:sz w:val="22"/>
          <w:szCs w:val="22"/>
          <w:lang w:eastAsia="ar-SA"/>
        </w:rPr>
        <w:t>,</w:t>
      </w:r>
      <w:r w:rsidRPr="004B5486">
        <w:rPr>
          <w:sz w:val="22"/>
          <w:szCs w:val="22"/>
          <w:lang w:eastAsia="ar-SA"/>
        </w:rPr>
        <w:t xml:space="preserve"> promoción y protección de derechos, que trascienden la noción de cuidado.</w:t>
      </w:r>
      <w:r>
        <w:rPr>
          <w:sz w:val="22"/>
          <w:szCs w:val="22"/>
          <w:lang w:eastAsia="ar-SA"/>
        </w:rPr>
        <w:t xml:space="preserve"> La construcción de estos centros tiene por objetivo igualar las oportunidades para la primera infancia y reducir las brechas existentes de pobreza, género, inequidades territoriales y de accesos a estos espacios de cuidado. </w:t>
      </w:r>
    </w:p>
    <w:p w:rsidR="002708C1" w:rsidRDefault="002708C1" w:rsidP="002708C1">
      <w:pPr>
        <w:pStyle w:val="Textoindependienteprimerasangra2"/>
        <w:spacing w:after="0" w:line="360" w:lineRule="auto"/>
        <w:ind w:left="0" w:firstLine="2977"/>
        <w:jc w:val="both"/>
        <w:rPr>
          <w:sz w:val="22"/>
          <w:szCs w:val="22"/>
          <w:lang w:eastAsia="ar-SA"/>
        </w:rPr>
      </w:pPr>
      <w:r>
        <w:rPr>
          <w:noProof/>
          <w:lang w:eastAsia="es-ES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226060</wp:posOffset>
            </wp:positionH>
            <wp:positionV relativeFrom="paragraph">
              <wp:posOffset>151130</wp:posOffset>
            </wp:positionV>
            <wp:extent cx="5439410" cy="3059430"/>
            <wp:effectExtent l="0" t="0" r="8890" b="7620"/>
            <wp:wrapThrough wrapText="bothSides">
              <wp:wrapPolygon edited="0">
                <wp:start x="0" y="0"/>
                <wp:lineTo x="0" y="21519"/>
                <wp:lineTo x="21560" y="21519"/>
                <wp:lineTo x="21560" y="0"/>
                <wp:lineTo x="0" y="0"/>
              </wp:wrapPolygon>
            </wp:wrapThrough>
            <wp:docPr id="3" name="Imagen 3" descr="Img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g_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9410" cy="3059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708C1" w:rsidRDefault="002708C1" w:rsidP="002708C1">
      <w:pPr>
        <w:pStyle w:val="Textoindependienteprimerasangra2"/>
        <w:spacing w:after="0" w:line="360" w:lineRule="auto"/>
        <w:ind w:left="0" w:firstLine="2977"/>
        <w:jc w:val="both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 xml:space="preserve">Contará con una superficie </w:t>
      </w:r>
      <w:r w:rsidRPr="000E5419">
        <w:rPr>
          <w:sz w:val="22"/>
          <w:szCs w:val="22"/>
          <w:lang w:eastAsia="ar-SA"/>
        </w:rPr>
        <w:t>de 220 m2 con</w:t>
      </w:r>
      <w:r>
        <w:rPr>
          <w:sz w:val="22"/>
          <w:szCs w:val="22"/>
          <w:lang w:eastAsia="ar-SA"/>
        </w:rPr>
        <w:t xml:space="preserve"> distintas salas según las edades y espacios de recreación al aire libre. Podrán asistir 48 niños y niñas por turno en donde se ofrecerán</w:t>
      </w:r>
      <w:r w:rsidRPr="00211136">
        <w:rPr>
          <w:sz w:val="22"/>
          <w:szCs w:val="22"/>
          <w:lang w:eastAsia="ar-SA"/>
        </w:rPr>
        <w:t xml:space="preserve"> servicios de cuidado, educación, promo</w:t>
      </w:r>
      <w:r>
        <w:rPr>
          <w:sz w:val="22"/>
          <w:szCs w:val="22"/>
          <w:lang w:eastAsia="ar-SA"/>
        </w:rPr>
        <w:t xml:space="preserve">ción de la salud, recreación y </w:t>
      </w:r>
      <w:r w:rsidRPr="00211136">
        <w:rPr>
          <w:sz w:val="22"/>
          <w:szCs w:val="22"/>
          <w:lang w:eastAsia="ar-SA"/>
        </w:rPr>
        <w:t>estimulación</w:t>
      </w:r>
      <w:r>
        <w:rPr>
          <w:sz w:val="22"/>
          <w:szCs w:val="22"/>
          <w:lang w:eastAsia="ar-SA"/>
        </w:rPr>
        <w:t xml:space="preserve"> </w:t>
      </w:r>
      <w:r w:rsidRPr="00211136">
        <w:rPr>
          <w:sz w:val="22"/>
          <w:szCs w:val="22"/>
          <w:lang w:eastAsia="ar-SA"/>
        </w:rPr>
        <w:t>a niños y niñas de 45 días a 4 años de edad</w:t>
      </w:r>
      <w:r>
        <w:rPr>
          <w:sz w:val="22"/>
          <w:szCs w:val="22"/>
          <w:lang w:eastAsia="ar-SA"/>
        </w:rPr>
        <w:t>.</w:t>
      </w:r>
    </w:p>
    <w:p w:rsidR="002708C1" w:rsidRDefault="002708C1" w:rsidP="002708C1">
      <w:pPr>
        <w:pStyle w:val="Textoindependienteprimerasangra2"/>
        <w:spacing w:after="0" w:line="360" w:lineRule="auto"/>
        <w:ind w:left="0" w:firstLine="2977"/>
        <w:jc w:val="both"/>
        <w:rPr>
          <w:sz w:val="22"/>
          <w:szCs w:val="22"/>
          <w:lang w:eastAsia="ar-SA"/>
        </w:rPr>
      </w:pPr>
    </w:p>
    <w:p w:rsidR="002708C1" w:rsidRDefault="002708C1" w:rsidP="002708C1">
      <w:pPr>
        <w:pStyle w:val="Textoindependienteprimerasangra2"/>
        <w:spacing w:after="0" w:line="360" w:lineRule="auto"/>
        <w:ind w:left="0" w:firstLine="2977"/>
        <w:jc w:val="both"/>
        <w:rPr>
          <w:sz w:val="22"/>
          <w:szCs w:val="22"/>
          <w:lang w:eastAsia="ar-SA"/>
        </w:rPr>
      </w:pPr>
    </w:p>
    <w:p w:rsidR="002708C1" w:rsidRDefault="002708C1" w:rsidP="002708C1">
      <w:pPr>
        <w:pStyle w:val="Textoindependienteprimerasangra2"/>
        <w:spacing w:after="0" w:line="360" w:lineRule="auto"/>
        <w:ind w:left="0" w:firstLine="2977"/>
        <w:jc w:val="both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lastRenderedPageBreak/>
        <w:t>El prototipo tipológico propuesto cuenta con:</w:t>
      </w:r>
    </w:p>
    <w:p w:rsidR="002708C1" w:rsidRDefault="002708C1" w:rsidP="002708C1">
      <w:pPr>
        <w:pStyle w:val="Textoindependienteprimerasangra2"/>
        <w:numPr>
          <w:ilvl w:val="0"/>
          <w:numId w:val="1"/>
        </w:numPr>
        <w:spacing w:after="0" w:line="360" w:lineRule="auto"/>
        <w:ind w:left="0" w:firstLine="357"/>
        <w:jc w:val="both"/>
        <w:outlineLvl w:val="0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>planteo arquitectónico desarrollado en un solo nivel con una circulación principal que     estructura las distintas actividades;</w:t>
      </w:r>
    </w:p>
    <w:p w:rsidR="002708C1" w:rsidRDefault="002708C1" w:rsidP="002708C1">
      <w:pPr>
        <w:pStyle w:val="Textoindependienteprimerasangra2"/>
        <w:numPr>
          <w:ilvl w:val="0"/>
          <w:numId w:val="1"/>
        </w:numPr>
        <w:spacing w:after="0" w:line="360" w:lineRule="auto"/>
        <w:ind w:left="0" w:firstLine="357"/>
        <w:jc w:val="both"/>
        <w:outlineLvl w:val="0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>área de administración con baño privado;</w:t>
      </w:r>
    </w:p>
    <w:p w:rsidR="002708C1" w:rsidRDefault="002708C1" w:rsidP="002708C1">
      <w:pPr>
        <w:pStyle w:val="Textoindependienteprimerasangra2"/>
        <w:numPr>
          <w:ilvl w:val="0"/>
          <w:numId w:val="1"/>
        </w:numPr>
        <w:spacing w:after="0" w:line="360" w:lineRule="auto"/>
        <w:ind w:left="0" w:firstLine="357"/>
        <w:jc w:val="both"/>
        <w:outlineLvl w:val="0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>cocina y depósito con ingreso propio para proveedores y personal;</w:t>
      </w:r>
    </w:p>
    <w:p w:rsidR="002708C1" w:rsidRDefault="002708C1" w:rsidP="002708C1">
      <w:pPr>
        <w:pStyle w:val="Textoindependienteprimerasangra2"/>
        <w:numPr>
          <w:ilvl w:val="0"/>
          <w:numId w:val="1"/>
        </w:numPr>
        <w:spacing w:after="0" w:line="360" w:lineRule="auto"/>
        <w:ind w:left="0" w:firstLine="357"/>
        <w:jc w:val="both"/>
        <w:outlineLvl w:val="0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>una sala maternal (de 45 días a 1 año) y lactario;</w:t>
      </w:r>
    </w:p>
    <w:p w:rsidR="002708C1" w:rsidRDefault="002708C1" w:rsidP="002708C1">
      <w:pPr>
        <w:pStyle w:val="Textoindependienteprimerasangra2"/>
        <w:numPr>
          <w:ilvl w:val="0"/>
          <w:numId w:val="1"/>
        </w:numPr>
        <w:spacing w:after="0" w:line="360" w:lineRule="auto"/>
        <w:ind w:left="0" w:firstLine="357"/>
        <w:jc w:val="both"/>
        <w:outlineLvl w:val="0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>una sala de deambuladores (1 año a 2 años);</w:t>
      </w:r>
    </w:p>
    <w:p w:rsidR="002708C1" w:rsidRDefault="002708C1" w:rsidP="002708C1">
      <w:pPr>
        <w:pStyle w:val="Textoindependienteprimerasangra2"/>
        <w:numPr>
          <w:ilvl w:val="0"/>
          <w:numId w:val="1"/>
        </w:numPr>
        <w:spacing w:after="0" w:line="360" w:lineRule="auto"/>
        <w:ind w:left="0" w:firstLine="357"/>
        <w:jc w:val="both"/>
        <w:outlineLvl w:val="0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>una sala de 2 años a 3 años adaptable para funcionar como comedor;</w:t>
      </w:r>
    </w:p>
    <w:p w:rsidR="002708C1" w:rsidRDefault="002708C1" w:rsidP="002708C1">
      <w:pPr>
        <w:pStyle w:val="Textoindependienteprimerasangra2"/>
        <w:numPr>
          <w:ilvl w:val="0"/>
          <w:numId w:val="1"/>
        </w:numPr>
        <w:spacing w:after="0" w:line="360" w:lineRule="auto"/>
        <w:ind w:left="0" w:firstLine="357"/>
        <w:jc w:val="both"/>
        <w:outlineLvl w:val="0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>una sala de 3 años a 4 años adaptable para funcionar como comedor;</w:t>
      </w:r>
    </w:p>
    <w:p w:rsidR="002708C1" w:rsidRDefault="002708C1" w:rsidP="002708C1">
      <w:pPr>
        <w:pStyle w:val="Textoindependienteprimerasangra2"/>
        <w:numPr>
          <w:ilvl w:val="0"/>
          <w:numId w:val="1"/>
        </w:numPr>
        <w:spacing w:after="0" w:line="360" w:lineRule="auto"/>
        <w:ind w:left="0" w:firstLine="357"/>
        <w:jc w:val="both"/>
        <w:outlineLvl w:val="0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>un bloque sanitario para infantes, además de un sanitario específico para personas con movilidad reducida;</w:t>
      </w:r>
    </w:p>
    <w:p w:rsidR="002708C1" w:rsidRDefault="002708C1" w:rsidP="002708C1">
      <w:pPr>
        <w:pStyle w:val="Textoindependienteprimerasangra2"/>
        <w:numPr>
          <w:ilvl w:val="0"/>
          <w:numId w:val="1"/>
        </w:numPr>
        <w:spacing w:after="0" w:line="360" w:lineRule="auto"/>
        <w:ind w:left="0" w:firstLine="357"/>
        <w:jc w:val="both"/>
        <w:outlineLvl w:val="0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>patios internos que adecúan las condiciones ambientales requeridas, que contarán con espacios lúdicos y juegos infantiles.</w:t>
      </w:r>
    </w:p>
    <w:p w:rsidR="002708C1" w:rsidRDefault="002708C1" w:rsidP="002708C1">
      <w:pPr>
        <w:pStyle w:val="Textoindependienteprimerasangra2"/>
        <w:spacing w:after="0" w:line="360" w:lineRule="auto"/>
        <w:ind w:left="0" w:firstLine="2977"/>
        <w:jc w:val="both"/>
        <w:rPr>
          <w:sz w:val="22"/>
          <w:szCs w:val="22"/>
          <w:lang w:eastAsia="ar-SA"/>
        </w:rPr>
      </w:pPr>
      <w:r>
        <w:rPr>
          <w:noProof/>
          <w:lang w:eastAsia="es-ES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298450</wp:posOffset>
            </wp:positionH>
            <wp:positionV relativeFrom="paragraph">
              <wp:posOffset>151765</wp:posOffset>
            </wp:positionV>
            <wp:extent cx="5438775" cy="3059430"/>
            <wp:effectExtent l="0" t="0" r="9525" b="7620"/>
            <wp:wrapThrough wrapText="bothSides">
              <wp:wrapPolygon edited="0">
                <wp:start x="0" y="0"/>
                <wp:lineTo x="0" y="21519"/>
                <wp:lineTo x="21562" y="21519"/>
                <wp:lineTo x="21562" y="0"/>
                <wp:lineTo x="0" y="0"/>
              </wp:wrapPolygon>
            </wp:wrapThrough>
            <wp:docPr id="2" name="Imagen 2" descr="Img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mg_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8775" cy="3059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708C1" w:rsidRDefault="002708C1" w:rsidP="002708C1">
      <w:pPr>
        <w:pStyle w:val="Textoindependienteprimerasangra2"/>
        <w:spacing w:after="0" w:line="360" w:lineRule="auto"/>
        <w:ind w:left="0" w:firstLine="2977"/>
        <w:jc w:val="both"/>
        <w:rPr>
          <w:sz w:val="22"/>
          <w:szCs w:val="22"/>
          <w:lang w:eastAsia="ar-SA"/>
        </w:rPr>
      </w:pPr>
    </w:p>
    <w:p w:rsidR="002708C1" w:rsidRDefault="002708C1" w:rsidP="002708C1">
      <w:pPr>
        <w:pStyle w:val="Textoindependienteprimerasangra2"/>
        <w:spacing w:line="360" w:lineRule="auto"/>
        <w:ind w:firstLine="2977"/>
        <w:jc w:val="both"/>
        <w:rPr>
          <w:sz w:val="22"/>
          <w:szCs w:val="22"/>
          <w:lang w:eastAsia="ar-SA"/>
        </w:rPr>
      </w:pPr>
      <w:r w:rsidRPr="006D4322">
        <w:rPr>
          <w:sz w:val="22"/>
          <w:szCs w:val="22"/>
          <w:lang w:eastAsia="ar-SA"/>
        </w:rPr>
        <w:t>El terreno seleccionado para implantar el proyecto está</w:t>
      </w:r>
      <w:r>
        <w:rPr>
          <w:sz w:val="22"/>
          <w:szCs w:val="22"/>
          <w:lang w:eastAsia="ar-SA"/>
        </w:rPr>
        <w:t xml:space="preserve"> ubicado </w:t>
      </w:r>
      <w:r w:rsidR="00AA0830">
        <w:rPr>
          <w:sz w:val="22"/>
          <w:szCs w:val="22"/>
          <w:lang w:eastAsia="ar-SA"/>
        </w:rPr>
        <w:t>en el Distrito Sur de la ciudad de Rosario</w:t>
      </w:r>
      <w:r w:rsidRPr="006D4322">
        <w:rPr>
          <w:sz w:val="22"/>
          <w:szCs w:val="22"/>
          <w:lang w:eastAsia="ar-SA"/>
        </w:rPr>
        <w:t xml:space="preserve">, </w:t>
      </w:r>
      <w:r w:rsidR="00AA0830">
        <w:rPr>
          <w:sz w:val="22"/>
          <w:szCs w:val="22"/>
          <w:lang w:eastAsia="ar-SA"/>
        </w:rPr>
        <w:t>lo que permitiría fortalecer la red de cuidados ya existentes en el sector, ampliando los servicios y propuestas de cuidado integral para promoción y protección de niñas y niños.</w:t>
      </w:r>
    </w:p>
    <w:p w:rsidR="00AA0830" w:rsidRPr="00AA0830" w:rsidRDefault="00AA0830" w:rsidP="00AA0830">
      <w:pPr>
        <w:pStyle w:val="Textoindependienteprimerasangra2"/>
        <w:spacing w:after="0" w:line="360" w:lineRule="auto"/>
        <w:jc w:val="both"/>
        <w:rPr>
          <w:sz w:val="22"/>
          <w:szCs w:val="22"/>
          <w:lang w:eastAsia="ar-SA"/>
        </w:rPr>
      </w:pPr>
      <w:r>
        <w:rPr>
          <w:noProof/>
          <w:lang w:eastAsia="es-ES"/>
        </w:rPr>
        <w:lastRenderedPageBreak/>
        <w:drawing>
          <wp:anchor distT="0" distB="0" distL="114300" distR="114300" simplePos="0" relativeHeight="251661312" behindDoc="0" locked="0" layoutInCell="1" allowOverlap="1" wp14:anchorId="5EE7F530" wp14:editId="03B6241C">
            <wp:simplePos x="0" y="0"/>
            <wp:positionH relativeFrom="page">
              <wp:align>center</wp:align>
            </wp:positionH>
            <wp:positionV relativeFrom="paragraph">
              <wp:posOffset>146050</wp:posOffset>
            </wp:positionV>
            <wp:extent cx="4619625" cy="2894048"/>
            <wp:effectExtent l="0" t="0" r="0" b="1905"/>
            <wp:wrapThrough wrapText="bothSides">
              <wp:wrapPolygon edited="0">
                <wp:start x="0" y="0"/>
                <wp:lineTo x="0" y="21472"/>
                <wp:lineTo x="21466" y="21472"/>
                <wp:lineTo x="21466" y="0"/>
                <wp:lineTo x="0" y="0"/>
              </wp:wrapPolygon>
            </wp:wrapThrough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terreno 1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19625" cy="289404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A0830" w:rsidRDefault="00AA0830" w:rsidP="002708C1">
      <w:pPr>
        <w:pStyle w:val="Textoindependienteprimerasangra2"/>
        <w:spacing w:after="0" w:line="360" w:lineRule="auto"/>
        <w:ind w:left="0" w:firstLine="2977"/>
        <w:jc w:val="both"/>
        <w:rPr>
          <w:sz w:val="22"/>
          <w:szCs w:val="22"/>
          <w:lang w:eastAsia="ar-SA"/>
        </w:rPr>
      </w:pPr>
      <w:r>
        <w:rPr>
          <w:noProof/>
          <w:lang w:eastAsia="es-ES"/>
        </w:rPr>
        <w:drawing>
          <wp:anchor distT="0" distB="0" distL="114300" distR="114300" simplePos="0" relativeHeight="251662336" behindDoc="0" locked="0" layoutInCell="1" allowOverlap="1" wp14:anchorId="2DA3918B" wp14:editId="77134CDF">
            <wp:simplePos x="0" y="0"/>
            <wp:positionH relativeFrom="margin">
              <wp:posOffset>650875</wp:posOffset>
            </wp:positionH>
            <wp:positionV relativeFrom="paragraph">
              <wp:posOffset>3143885</wp:posOffset>
            </wp:positionV>
            <wp:extent cx="4619625" cy="2873701"/>
            <wp:effectExtent l="0" t="0" r="0" b="3175"/>
            <wp:wrapThrough wrapText="bothSides">
              <wp:wrapPolygon edited="0">
                <wp:start x="0" y="0"/>
                <wp:lineTo x="0" y="21481"/>
                <wp:lineTo x="21466" y="21481"/>
                <wp:lineTo x="21466" y="0"/>
                <wp:lineTo x="0" y="0"/>
              </wp:wrapPolygon>
            </wp:wrapThrough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terreno2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19625" cy="287370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A0830" w:rsidRDefault="00AA0830" w:rsidP="002708C1">
      <w:pPr>
        <w:pStyle w:val="Textoindependienteprimerasangra2"/>
        <w:spacing w:after="0" w:line="360" w:lineRule="auto"/>
        <w:ind w:left="0" w:firstLine="2977"/>
        <w:jc w:val="both"/>
        <w:rPr>
          <w:sz w:val="22"/>
          <w:szCs w:val="22"/>
          <w:lang w:eastAsia="ar-SA"/>
        </w:rPr>
      </w:pPr>
    </w:p>
    <w:p w:rsidR="00AA0830" w:rsidRDefault="00AA0830" w:rsidP="002708C1">
      <w:pPr>
        <w:pStyle w:val="Textoindependienteprimerasangra2"/>
        <w:spacing w:after="0" w:line="360" w:lineRule="auto"/>
        <w:ind w:left="0" w:firstLine="2977"/>
        <w:jc w:val="both"/>
        <w:rPr>
          <w:sz w:val="22"/>
          <w:szCs w:val="22"/>
          <w:lang w:eastAsia="ar-SA"/>
        </w:rPr>
      </w:pPr>
    </w:p>
    <w:p w:rsidR="002708C1" w:rsidRDefault="002708C1" w:rsidP="00370EB0">
      <w:pPr>
        <w:pStyle w:val="Textoindependienteprimerasangra2"/>
        <w:spacing w:after="0" w:line="360" w:lineRule="auto"/>
        <w:ind w:left="0" w:firstLine="2977"/>
        <w:jc w:val="both"/>
        <w:rPr>
          <w:sz w:val="22"/>
          <w:szCs w:val="22"/>
          <w:lang w:eastAsia="ar-SA"/>
        </w:rPr>
      </w:pPr>
      <w:r w:rsidRPr="000E5419">
        <w:rPr>
          <w:sz w:val="22"/>
          <w:szCs w:val="22"/>
          <w:lang w:eastAsia="ar-SA"/>
        </w:rPr>
        <w:t>El Presupuesto Oficial alcanza la suma de $</w:t>
      </w:r>
      <w:r w:rsidR="000E5419" w:rsidRPr="000E5419">
        <w:rPr>
          <w:sz w:val="22"/>
          <w:szCs w:val="22"/>
          <w:lang w:eastAsia="ar-SA"/>
        </w:rPr>
        <w:t>42.432.565,15</w:t>
      </w:r>
      <w:r w:rsidRPr="000E5419">
        <w:rPr>
          <w:sz w:val="22"/>
          <w:szCs w:val="22"/>
          <w:lang w:eastAsia="ar-SA"/>
        </w:rPr>
        <w:t xml:space="preserve"> (Pesos </w:t>
      </w:r>
      <w:r w:rsidR="000E5419" w:rsidRPr="000E5419">
        <w:rPr>
          <w:sz w:val="22"/>
          <w:szCs w:val="22"/>
          <w:lang w:eastAsia="ar-SA"/>
        </w:rPr>
        <w:t>cuarenta y dos millones cuatrocientos treinta y dos mil quinientos sesenta y cinco</w:t>
      </w:r>
      <w:r w:rsidRPr="000E5419">
        <w:rPr>
          <w:sz w:val="22"/>
          <w:szCs w:val="22"/>
          <w:lang w:eastAsia="ar-SA"/>
        </w:rPr>
        <w:t xml:space="preserve">, con </w:t>
      </w:r>
      <w:r w:rsidR="000E5419" w:rsidRPr="000E5419">
        <w:rPr>
          <w:sz w:val="22"/>
          <w:szCs w:val="22"/>
          <w:lang w:eastAsia="ar-SA"/>
        </w:rPr>
        <w:t>quince centavos</w:t>
      </w:r>
      <w:r w:rsidRPr="000E5419">
        <w:rPr>
          <w:sz w:val="22"/>
          <w:szCs w:val="22"/>
          <w:lang w:eastAsia="ar-SA"/>
        </w:rPr>
        <w:t xml:space="preserve">), según precios oficiales del mes de </w:t>
      </w:r>
      <w:r w:rsidR="000E5419" w:rsidRPr="000E5419">
        <w:rPr>
          <w:sz w:val="22"/>
          <w:szCs w:val="22"/>
          <w:lang w:eastAsia="ar-SA"/>
        </w:rPr>
        <w:t>Julio</w:t>
      </w:r>
      <w:r w:rsidRPr="000E5419">
        <w:rPr>
          <w:sz w:val="22"/>
          <w:szCs w:val="22"/>
          <w:lang w:eastAsia="ar-SA"/>
        </w:rPr>
        <w:t xml:space="preserve"> de 2.021. Se ha establecido el otorgamiento</w:t>
      </w:r>
      <w:r w:rsidR="00370EB0">
        <w:rPr>
          <w:sz w:val="22"/>
          <w:szCs w:val="22"/>
          <w:lang w:eastAsia="ar-SA"/>
        </w:rPr>
        <w:t xml:space="preserve"> de un Anticipo Financiero de 3</w:t>
      </w:r>
      <w:r w:rsidR="000E5419" w:rsidRPr="000E5419">
        <w:rPr>
          <w:sz w:val="22"/>
          <w:szCs w:val="22"/>
          <w:lang w:eastAsia="ar-SA"/>
        </w:rPr>
        <w:t>0</w:t>
      </w:r>
      <w:r w:rsidRPr="000E5419">
        <w:rPr>
          <w:sz w:val="22"/>
          <w:szCs w:val="22"/>
          <w:lang w:eastAsia="ar-SA"/>
        </w:rPr>
        <w:t>%.</w:t>
      </w:r>
    </w:p>
    <w:p w:rsidR="00FA5FA9" w:rsidRDefault="00FA5FA9" w:rsidP="002708C1">
      <w:pPr>
        <w:pStyle w:val="Textoindependienteprimerasangra2"/>
        <w:spacing w:after="0" w:line="360" w:lineRule="auto"/>
        <w:ind w:left="0" w:firstLine="2977"/>
        <w:jc w:val="both"/>
        <w:rPr>
          <w:sz w:val="22"/>
          <w:szCs w:val="22"/>
          <w:lang w:eastAsia="ar-SA"/>
        </w:rPr>
      </w:pPr>
    </w:p>
    <w:p w:rsidR="00FA5FA9" w:rsidRDefault="00FA5FA9" w:rsidP="002708C1">
      <w:pPr>
        <w:pStyle w:val="Textoindependienteprimerasangra2"/>
        <w:spacing w:after="0" w:line="360" w:lineRule="auto"/>
        <w:ind w:left="0" w:firstLine="2977"/>
        <w:jc w:val="both"/>
        <w:rPr>
          <w:sz w:val="22"/>
          <w:szCs w:val="22"/>
          <w:lang w:eastAsia="ar-SA"/>
        </w:rPr>
      </w:pPr>
    </w:p>
    <w:p w:rsidR="00FA5FA9" w:rsidRDefault="00FA5FA9" w:rsidP="002708C1">
      <w:pPr>
        <w:pStyle w:val="Textoindependienteprimerasangra2"/>
        <w:spacing w:after="0" w:line="360" w:lineRule="auto"/>
        <w:ind w:left="0" w:firstLine="2977"/>
        <w:jc w:val="both"/>
        <w:rPr>
          <w:sz w:val="22"/>
          <w:szCs w:val="22"/>
          <w:lang w:eastAsia="ar-SA"/>
        </w:rPr>
      </w:pPr>
    </w:p>
    <w:p w:rsidR="002708C1" w:rsidRPr="000E5419" w:rsidRDefault="002708C1" w:rsidP="002708C1">
      <w:pPr>
        <w:pStyle w:val="Textoindependienteprimerasangra2"/>
        <w:spacing w:after="0" w:line="360" w:lineRule="auto"/>
        <w:ind w:left="0" w:firstLine="2977"/>
        <w:jc w:val="both"/>
        <w:rPr>
          <w:sz w:val="22"/>
          <w:szCs w:val="22"/>
          <w:lang w:eastAsia="ar-SA"/>
        </w:rPr>
      </w:pPr>
      <w:r w:rsidRPr="000E5419">
        <w:rPr>
          <w:sz w:val="22"/>
          <w:szCs w:val="22"/>
          <w:lang w:eastAsia="ar-SA"/>
        </w:rPr>
        <w:t xml:space="preserve">La adjudicación se realizará mediante </w:t>
      </w:r>
      <w:r w:rsidR="000E5419" w:rsidRPr="000E5419">
        <w:rPr>
          <w:sz w:val="22"/>
          <w:szCs w:val="22"/>
          <w:lang w:eastAsia="ar-SA"/>
        </w:rPr>
        <w:t>LICITACIÓN PÚBLICA</w:t>
      </w:r>
      <w:r w:rsidRPr="000E5419">
        <w:rPr>
          <w:sz w:val="22"/>
          <w:szCs w:val="22"/>
          <w:lang w:eastAsia="ar-SA"/>
        </w:rPr>
        <w:t>, mientras que el Sistema de Contratación es por PRECIO GLOBAL CON REDETERMINACIÓN DE PRECIOS, según lo dispu</w:t>
      </w:r>
      <w:r w:rsidR="000E5419" w:rsidRPr="000E5419">
        <w:rPr>
          <w:sz w:val="22"/>
          <w:szCs w:val="22"/>
          <w:lang w:eastAsia="ar-SA"/>
        </w:rPr>
        <w:t>esto en Ley Provincial Nº 12.046</w:t>
      </w:r>
      <w:r w:rsidRPr="000E5419">
        <w:rPr>
          <w:sz w:val="22"/>
          <w:szCs w:val="22"/>
          <w:lang w:eastAsia="ar-SA"/>
        </w:rPr>
        <w:t xml:space="preserve"> y sus Decretos Reglamentarios.</w:t>
      </w:r>
    </w:p>
    <w:p w:rsidR="002708C1" w:rsidRPr="0098580C" w:rsidRDefault="002708C1" w:rsidP="002708C1">
      <w:pPr>
        <w:pStyle w:val="Textoindependienteprimerasangra2"/>
        <w:spacing w:after="0" w:line="360" w:lineRule="auto"/>
        <w:ind w:left="0" w:firstLine="2977"/>
        <w:jc w:val="both"/>
        <w:rPr>
          <w:sz w:val="22"/>
          <w:szCs w:val="22"/>
          <w:lang w:eastAsia="ar-SA"/>
        </w:rPr>
      </w:pPr>
      <w:r w:rsidRPr="000E5419">
        <w:rPr>
          <w:sz w:val="22"/>
          <w:szCs w:val="22"/>
          <w:lang w:eastAsia="ar-SA"/>
        </w:rPr>
        <w:t>El plazo de obra se fijó en 2</w:t>
      </w:r>
      <w:r w:rsidR="000E5419" w:rsidRPr="000E5419">
        <w:rPr>
          <w:sz w:val="22"/>
          <w:szCs w:val="22"/>
          <w:lang w:eastAsia="ar-SA"/>
        </w:rPr>
        <w:t>4</w:t>
      </w:r>
      <w:r w:rsidRPr="000E5419">
        <w:rPr>
          <w:sz w:val="22"/>
          <w:szCs w:val="22"/>
          <w:lang w:eastAsia="ar-SA"/>
        </w:rPr>
        <w:t>0 días calendarios.</w:t>
      </w:r>
    </w:p>
    <w:p w:rsidR="002708C1" w:rsidRDefault="002708C1" w:rsidP="002708C1">
      <w:pPr>
        <w:pStyle w:val="Textoindependienteprimerasangra2"/>
        <w:spacing w:after="0" w:line="360" w:lineRule="auto"/>
        <w:ind w:left="0" w:firstLine="2977"/>
        <w:jc w:val="right"/>
        <w:rPr>
          <w:sz w:val="22"/>
          <w:szCs w:val="22"/>
          <w:lang w:eastAsia="ar-SA"/>
        </w:rPr>
      </w:pPr>
    </w:p>
    <w:p w:rsidR="00CB5C83" w:rsidRDefault="00CB5C83"/>
    <w:sectPr w:rsidR="00CB5C83" w:rsidSect="00026C35">
      <w:headerReference w:type="default" r:id="rId11"/>
      <w:footerReference w:type="default" r:id="rId12"/>
      <w:pgSz w:w="11906" w:h="16838"/>
      <w:pgMar w:top="2410" w:right="1061" w:bottom="1418" w:left="1309" w:header="709" w:footer="709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B14BA" w:rsidRDefault="00AB14BA">
      <w:r>
        <w:separator/>
      </w:r>
    </w:p>
  </w:endnote>
  <w:endnote w:type="continuationSeparator" w:id="0">
    <w:p w:rsidR="00AB14BA" w:rsidRDefault="00AB14B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01557" w:rsidRDefault="002708C1">
    <w:pPr>
      <w:pStyle w:val="Piedepgina"/>
      <w:rPr>
        <w:sz w:val="20"/>
        <w:lang w:val="es-AR" w:eastAsia="es-AR"/>
      </w:rPr>
    </w:pPr>
    <w:r>
      <w:rPr>
        <w:noProof/>
        <w:lang w:eastAsia="es-ES"/>
      </w:rPr>
      <mc:AlternateContent>
        <mc:Choice Requires="wps">
          <w:drawing>
            <wp:anchor distT="0" distB="0" distL="114935" distR="114935" simplePos="0" relativeHeight="251661312" behindDoc="1" locked="0" layoutInCell="1" allowOverlap="1">
              <wp:simplePos x="0" y="0"/>
              <wp:positionH relativeFrom="column">
                <wp:posOffset>118745</wp:posOffset>
              </wp:positionH>
              <wp:positionV relativeFrom="paragraph">
                <wp:posOffset>-196215</wp:posOffset>
              </wp:positionV>
              <wp:extent cx="5697220" cy="633095"/>
              <wp:effectExtent l="0" t="3175" r="1270" b="1905"/>
              <wp:wrapNone/>
              <wp:docPr id="5" name="Cuadro de texto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97220" cy="63309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B6FDD" w:rsidRDefault="002708C1">
                          <w:pPr>
                            <w:jc w:val="center"/>
                            <w:rPr>
                              <w:sz w:val="18"/>
                              <w:lang w:val="es-AR"/>
                            </w:rPr>
                          </w:pPr>
                          <w:r>
                            <w:rPr>
                              <w:b/>
                              <w:sz w:val="20"/>
                              <w:szCs w:val="20"/>
                              <w:lang w:val="es-AR"/>
                            </w:rPr>
                            <w:t>Dirección Provincial</w:t>
                          </w:r>
                          <w:r w:rsidRPr="00CB6FDD">
                            <w:rPr>
                              <w:b/>
                              <w:sz w:val="20"/>
                              <w:szCs w:val="20"/>
                              <w:lang w:val="es-AR"/>
                            </w:rPr>
                            <w:t xml:space="preserve"> de Arquitectura </w:t>
                          </w:r>
                          <w:r>
                            <w:rPr>
                              <w:b/>
                              <w:sz w:val="20"/>
                              <w:szCs w:val="20"/>
                              <w:lang w:val="es-AR"/>
                            </w:rPr>
                            <w:t>e Ingeniería</w:t>
                          </w:r>
                          <w:r>
                            <w:rPr>
                              <w:sz w:val="18"/>
                              <w:lang w:val="es-AR"/>
                            </w:rPr>
                            <w:t xml:space="preserve"> </w:t>
                          </w:r>
                        </w:p>
                        <w:p w:rsidR="00FA685C" w:rsidRDefault="002708C1">
                          <w:pPr>
                            <w:jc w:val="center"/>
                            <w:rPr>
                              <w:sz w:val="18"/>
                              <w:lang w:val="es-AR"/>
                            </w:rPr>
                          </w:pPr>
                          <w:r>
                            <w:rPr>
                              <w:sz w:val="18"/>
                              <w:lang w:val="es-AR"/>
                            </w:rPr>
                            <w:t>F. Miguenz 180</w:t>
                          </w:r>
                          <w:r w:rsidRPr="00FA685C">
                            <w:rPr>
                              <w:sz w:val="18"/>
                              <w:lang w:val="es-AR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  <w:lang w:val="es-AR"/>
                            </w:rPr>
                            <w:t>3</w:t>
                          </w:r>
                          <w:r w:rsidRPr="00FA685C">
                            <w:rPr>
                              <w:sz w:val="18"/>
                              <w:lang w:val="es-AR"/>
                            </w:rPr>
                            <w:t>° Piso</w:t>
                          </w:r>
                          <w:r>
                            <w:rPr>
                              <w:sz w:val="18"/>
                              <w:lang w:val="es-AR"/>
                            </w:rPr>
                            <w:t xml:space="preserve"> (3000) Santa Fe. Tel: (342) 4547990</w:t>
                          </w:r>
                        </w:p>
                        <w:p w:rsidR="00F01557" w:rsidRDefault="002708C1" w:rsidP="0080199A">
                          <w:pPr>
                            <w:jc w:val="center"/>
                            <w:rPr>
                              <w:sz w:val="18"/>
                              <w:lang w:val="es-AR"/>
                            </w:rPr>
                          </w:pPr>
                          <w:r>
                            <w:rPr>
                              <w:sz w:val="18"/>
                              <w:lang w:val="es-AR"/>
                            </w:rPr>
                            <w:t>Buenos Aires 965 3º Piso (2000) Rosario. Tel: (341) 4721503</w:t>
                          </w:r>
                        </w:p>
                        <w:p w:rsidR="00187F76" w:rsidRPr="0080199A" w:rsidRDefault="002708C1" w:rsidP="0080199A">
                          <w:pPr>
                            <w:jc w:val="center"/>
                            <w:rPr>
                              <w:sz w:val="18"/>
                              <w:lang w:val="es-AR"/>
                            </w:rPr>
                          </w:pPr>
                          <w:r>
                            <w:rPr>
                              <w:sz w:val="18"/>
                              <w:lang w:val="es-AR"/>
                            </w:rPr>
                            <w:t>dipai-mop@santafe.gov.ar</w:t>
                          </w:r>
                        </w:p>
                      </w:txbxContent>
                    </wps:txbx>
                    <wps:bodyPr rot="0" vert="horz" wrap="square" lIns="93980" tIns="48260" rIns="93980" bIns="4826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uadro de texto 5" o:spid="_x0000_s1028" type="#_x0000_t202" style="position:absolute;margin-left:9.35pt;margin-top:-15.45pt;width:448.6pt;height:49.85pt;z-index:-251655168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" stroked="f">
              <v:textbox inset="7.4pt,3.8pt,7.4pt,3.8pt">
                <w:txbxContent>
                  <w:p w:rsidR="00CB6FDD" w:rsidRDefault="002708C1">
                    <w:pPr>
                      <w:jc w:val="center"/>
                      <w:rPr>
                        <w:sz w:val="18"/>
                        <w:lang w:val="es-AR"/>
                      </w:rPr>
                    </w:pPr>
                    <w:r>
                      <w:rPr>
                        <w:b/>
                        <w:sz w:val="20"/>
                        <w:szCs w:val="20"/>
                        <w:lang w:val="es-AR"/>
                      </w:rPr>
                      <w:t>Dirección Provincial</w:t>
                    </w:r>
                    <w:r w:rsidRPr="00CB6FDD">
                      <w:rPr>
                        <w:b/>
                        <w:sz w:val="20"/>
                        <w:szCs w:val="20"/>
                        <w:lang w:val="es-AR"/>
                      </w:rPr>
                      <w:t xml:space="preserve"> de Arquitectura </w:t>
                    </w:r>
                    <w:r>
                      <w:rPr>
                        <w:b/>
                        <w:sz w:val="20"/>
                        <w:szCs w:val="20"/>
                        <w:lang w:val="es-AR"/>
                      </w:rPr>
                      <w:t>e Ingeniería</w:t>
                    </w:r>
                    <w:r>
                      <w:rPr>
                        <w:sz w:val="18"/>
                        <w:lang w:val="es-AR"/>
                      </w:rPr>
                      <w:t xml:space="preserve"> </w:t>
                    </w:r>
                  </w:p>
                  <w:p w:rsidR="00FA685C" w:rsidRDefault="002708C1">
                    <w:pPr>
                      <w:jc w:val="center"/>
                      <w:rPr>
                        <w:sz w:val="18"/>
                        <w:lang w:val="es-AR"/>
                      </w:rPr>
                    </w:pPr>
                    <w:r>
                      <w:rPr>
                        <w:sz w:val="18"/>
                        <w:lang w:val="es-AR"/>
                      </w:rPr>
                      <w:t>F. Mig</w:t>
                    </w:r>
                    <w:r>
                      <w:rPr>
                        <w:sz w:val="18"/>
                        <w:lang w:val="es-AR"/>
                      </w:rPr>
                      <w:t>uenz 180</w:t>
                    </w:r>
                    <w:r w:rsidRPr="00FA685C">
                      <w:rPr>
                        <w:sz w:val="18"/>
                        <w:lang w:val="es-AR"/>
                      </w:rPr>
                      <w:t xml:space="preserve"> </w:t>
                    </w:r>
                    <w:r>
                      <w:rPr>
                        <w:sz w:val="18"/>
                        <w:lang w:val="es-AR"/>
                      </w:rPr>
                      <w:t>3</w:t>
                    </w:r>
                    <w:r w:rsidRPr="00FA685C">
                      <w:rPr>
                        <w:sz w:val="18"/>
                        <w:lang w:val="es-AR"/>
                      </w:rPr>
                      <w:t>° Piso</w:t>
                    </w:r>
                    <w:r>
                      <w:rPr>
                        <w:sz w:val="18"/>
                        <w:lang w:val="es-AR"/>
                      </w:rPr>
                      <w:t xml:space="preserve"> (3000) Santa Fe. Tel: (342) 4547990</w:t>
                    </w:r>
                  </w:p>
                  <w:p w:rsidR="00F01557" w:rsidRDefault="002708C1" w:rsidP="0080199A">
                    <w:pPr>
                      <w:jc w:val="center"/>
                      <w:rPr>
                        <w:sz w:val="18"/>
                        <w:lang w:val="es-AR"/>
                      </w:rPr>
                    </w:pPr>
                    <w:r>
                      <w:rPr>
                        <w:sz w:val="18"/>
                        <w:lang w:val="es-AR"/>
                      </w:rPr>
                      <w:t>Buenos Aires 965 3º</w:t>
                    </w:r>
                    <w:r>
                      <w:rPr>
                        <w:sz w:val="18"/>
                        <w:lang w:val="es-AR"/>
                      </w:rPr>
                      <w:t xml:space="preserve"> </w:t>
                    </w:r>
                    <w:r>
                      <w:rPr>
                        <w:sz w:val="18"/>
                        <w:lang w:val="es-AR"/>
                      </w:rPr>
                      <w:t>Piso (2000) Rosario. Tel: (341) 4721503</w:t>
                    </w:r>
                  </w:p>
                  <w:p w:rsidR="00187F76" w:rsidRPr="0080199A" w:rsidRDefault="002708C1" w:rsidP="0080199A">
                    <w:pPr>
                      <w:jc w:val="center"/>
                      <w:rPr>
                        <w:sz w:val="18"/>
                        <w:lang w:val="es-AR"/>
                      </w:rPr>
                    </w:pPr>
                    <w:r>
                      <w:rPr>
                        <w:sz w:val="18"/>
                        <w:lang w:val="es-AR"/>
                      </w:rPr>
                      <w:t>dipai-mop@santafe.gov.ar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2336" behindDoc="1" locked="0" layoutInCell="1" allowOverlap="1">
              <wp:simplePos x="0" y="0"/>
              <wp:positionH relativeFrom="column">
                <wp:posOffset>248920</wp:posOffset>
              </wp:positionH>
              <wp:positionV relativeFrom="paragraph">
                <wp:posOffset>-239395</wp:posOffset>
              </wp:positionV>
              <wp:extent cx="5343525" cy="0"/>
              <wp:effectExtent l="13335" t="7620" r="5715" b="11430"/>
              <wp:wrapNone/>
              <wp:docPr id="4" name="Conector rect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343525" cy="0"/>
                      </a:xfrm>
                      <a:prstGeom prst="line">
                        <a:avLst/>
                      </a:prstGeom>
                      <a:noFill/>
                      <a:ln w="9360" cap="sq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39C03CDD" id="Conector recto 4" o:spid="_x0000_s1026" style="position:absolute;z-index:-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9.6pt,-18.85pt" to="440.35pt,-1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" strokeweight=".26mm">
              <v:stroke joinstyle="miter" endcap="square"/>
            </v:lin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B14BA" w:rsidRDefault="00AB14BA">
      <w:r>
        <w:separator/>
      </w:r>
    </w:p>
  </w:footnote>
  <w:footnote w:type="continuationSeparator" w:id="0">
    <w:p w:rsidR="00AB14BA" w:rsidRDefault="00AB14B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01557" w:rsidRDefault="002708C1">
    <w:pPr>
      <w:pStyle w:val="Encabezado"/>
      <w:rPr>
        <w:sz w:val="20"/>
        <w:lang w:val="es-AR" w:eastAsia="es-AR"/>
      </w:rPr>
    </w:pPr>
    <w:r>
      <w:rPr>
        <w:noProof/>
        <w:lang w:eastAsia="es-ES"/>
      </w:rPr>
      <w:drawing>
        <wp:anchor distT="0" distB="0" distL="114300" distR="114300" simplePos="0" relativeHeight="251664384" behindDoc="0" locked="0" layoutInCell="1" allowOverlap="1">
          <wp:simplePos x="0" y="0"/>
          <wp:positionH relativeFrom="column">
            <wp:posOffset>5379720</wp:posOffset>
          </wp:positionH>
          <wp:positionV relativeFrom="paragraph">
            <wp:posOffset>-58420</wp:posOffset>
          </wp:positionV>
          <wp:extent cx="714375" cy="685800"/>
          <wp:effectExtent l="0" t="0" r="9525" b="0"/>
          <wp:wrapSquare wrapText="bothSides"/>
          <wp:docPr id="9" name="Imagen 9" descr="Sello Foliad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3" descr="Sello Foliad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14375" cy="685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s-ES"/>
      </w:rPr>
      <w:drawing>
        <wp:anchor distT="0" distB="0" distL="114935" distR="114935" simplePos="0" relativeHeight="251659264" behindDoc="1" locked="0" layoutInCell="1" allowOverlap="1">
          <wp:simplePos x="0" y="0"/>
          <wp:positionH relativeFrom="column">
            <wp:posOffset>2028825</wp:posOffset>
          </wp:positionH>
          <wp:positionV relativeFrom="paragraph">
            <wp:posOffset>-514350</wp:posOffset>
          </wp:positionV>
          <wp:extent cx="1898015" cy="1365885"/>
          <wp:effectExtent l="0" t="0" r="6985" b="5715"/>
          <wp:wrapSquare wrapText="bothSides"/>
          <wp:docPr id="8" name="Imagen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20" t="-31" r="-20" b="-31"/>
                  <a:stretch>
                    <a:fillRect/>
                  </a:stretch>
                </pic:blipFill>
                <pic:spPr bwMode="auto">
                  <a:xfrm>
                    <a:off x="0" y="0"/>
                    <a:ext cx="1898015" cy="1365885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s-ES"/>
      </w:rPr>
      <mc:AlternateContent>
        <mc:Choice Requires="wps">
          <w:drawing>
            <wp:anchor distT="0" distB="0" distL="114935" distR="114935" simplePos="0" relativeHeight="251660288" behindDoc="1" locked="0" layoutInCell="1" allowOverlap="1">
              <wp:simplePos x="0" y="0"/>
              <wp:positionH relativeFrom="column">
                <wp:posOffset>1678305</wp:posOffset>
              </wp:positionH>
              <wp:positionV relativeFrom="paragraph">
                <wp:posOffset>611505</wp:posOffset>
              </wp:positionV>
              <wp:extent cx="2621915" cy="340995"/>
              <wp:effectExtent l="4445" t="4445" r="2540" b="6985"/>
              <wp:wrapSquare wrapText="bothSides"/>
              <wp:docPr id="7" name="Cuadro de texto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21915" cy="340995"/>
                      </a:xfrm>
                      <a:prstGeom prst="rect">
                        <a:avLst/>
                      </a:prstGeom>
                      <a:solidFill>
                        <a:srgbClr val="FFFFFF">
                          <a:alpha val="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87F76" w:rsidRDefault="002708C1" w:rsidP="00187F76">
                          <w:pPr>
                            <w:overflowPunct w:val="0"/>
                            <w:jc w:val="center"/>
                            <w:rPr>
                              <w:rFonts w:ascii="Arial Narrow" w:hAnsi="Arial Narrow" w:cs="Arial Narrow"/>
                              <w:kern w:val="2"/>
                              <w:sz w:val="18"/>
                            </w:rPr>
                          </w:pPr>
                          <w:r>
                            <w:rPr>
                              <w:rFonts w:ascii="Arial Narrow" w:hAnsi="Arial Narrow" w:cs="Arial Narrow"/>
                              <w:kern w:val="2"/>
                              <w:sz w:val="18"/>
                            </w:rPr>
                            <w:t>Ministerio de Infraestructura, Servicios Públicos y Hábitat</w:t>
                          </w:r>
                        </w:p>
                        <w:p w:rsidR="00187F76" w:rsidRDefault="002708C1" w:rsidP="00187F76">
                          <w:pPr>
                            <w:overflowPunct w:val="0"/>
                            <w:jc w:val="center"/>
                          </w:pPr>
                          <w:r>
                            <w:rPr>
                              <w:rFonts w:ascii="Arial Narrow" w:hAnsi="Arial Narrow" w:cs="Arial Narrow"/>
                              <w:kern w:val="2"/>
                              <w:sz w:val="18"/>
                            </w:rPr>
                            <w:t>Secretaría de Arquitectura y Obras Públicas</w:t>
                          </w:r>
                        </w:p>
                        <w:p w:rsidR="00F01557" w:rsidRDefault="00AB14BA">
                          <w:pPr>
                            <w:overflowPunct w:val="0"/>
                            <w:jc w:val="center"/>
                          </w:pPr>
                        </w:p>
                      </w:txbxContent>
                    </wps:txbx>
                    <wps:bodyPr rot="0" vert="horz" wrap="square" lIns="93345" tIns="47625" rIns="93345" bIns="47625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uadro de texto 7" o:spid="_x0000_s1026" type="#_x0000_t202" style="position:absolute;margin-left:132.15pt;margin-top:48.15pt;width:206.45pt;height:26.85pt;z-index:-251656192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" stroked="f">
              <v:fill opacity="0"/>
              <v:textbox inset="7.35pt,3.75pt,7.35pt,3.75pt">
                <w:txbxContent>
                  <w:p w:rsidR="00187F76" w:rsidRDefault="002708C1" w:rsidP="00187F76">
                    <w:pPr>
                      <w:overflowPunct w:val="0"/>
                      <w:jc w:val="center"/>
                      <w:rPr>
                        <w:rFonts w:ascii="Arial Narrow" w:hAnsi="Arial Narrow" w:cs="Arial Narrow"/>
                        <w:kern w:val="2"/>
                        <w:sz w:val="18"/>
                      </w:rPr>
                    </w:pPr>
                    <w:r>
                      <w:rPr>
                        <w:rFonts w:ascii="Arial Narrow" w:hAnsi="Arial Narrow" w:cs="Arial Narrow"/>
                        <w:kern w:val="2"/>
                        <w:sz w:val="18"/>
                      </w:rPr>
                      <w:t>Ministerio de Infraestructura, Servicios Públicos y Hábitat</w:t>
                    </w:r>
                  </w:p>
                  <w:p w:rsidR="00187F76" w:rsidRDefault="002708C1" w:rsidP="00187F76">
                    <w:pPr>
                      <w:overflowPunct w:val="0"/>
                      <w:jc w:val="center"/>
                    </w:pPr>
                    <w:r>
                      <w:rPr>
                        <w:rFonts w:ascii="Arial Narrow" w:hAnsi="Arial Narrow" w:cs="Arial Narrow"/>
                        <w:kern w:val="2"/>
                        <w:sz w:val="18"/>
                      </w:rPr>
                      <w:t>Secretaría de Arquitectura y Obras Públicas</w:t>
                    </w:r>
                  </w:p>
                  <w:p w:rsidR="00F01557" w:rsidRDefault="002708C1">
                    <w:pPr>
                      <w:overflowPunct w:val="0"/>
                      <w:jc w:val="center"/>
                    </w:pPr>
                  </w:p>
                </w:txbxContent>
              </v:textbox>
              <w10:wrap type="square"/>
            </v:shape>
          </w:pict>
        </mc:Fallback>
      </mc:AlternateContent>
    </w:r>
    <w:r w:rsidRPr="00DA5EF0">
      <w:rPr>
        <w:noProof/>
        <w:sz w:val="20"/>
        <w:lang w:eastAsia="es-ES"/>
      </w:rPr>
      <mc:AlternateContent>
        <mc:Choice Requires="wps">
          <w:drawing>
            <wp:anchor distT="0" distB="0" distL="114300" distR="114300" simplePos="0" relativeHeight="251663360" behindDoc="0" locked="0" layoutInCell="0" allowOverlap="1">
              <wp:simplePos x="0" y="0"/>
              <wp:positionH relativeFrom="page">
                <wp:posOffset>151765</wp:posOffset>
              </wp:positionH>
              <wp:positionV relativeFrom="page">
                <wp:posOffset>7608570</wp:posOffset>
              </wp:positionV>
              <wp:extent cx="523875" cy="2183130"/>
              <wp:effectExtent l="0" t="0" r="635" b="0"/>
              <wp:wrapNone/>
              <wp:docPr id="6" name="Rectángulo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23875" cy="2183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A5EF0" w:rsidRPr="00DA5EF0" w:rsidRDefault="002708C1">
                          <w:pPr>
                            <w:pStyle w:val="Piedepgina"/>
                            <w:rPr>
                              <w:rFonts w:ascii="Calibri Light" w:hAnsi="Calibri Light" w:cs="Times New Roman"/>
                              <w:sz w:val="44"/>
                              <w:szCs w:val="44"/>
                            </w:rPr>
                          </w:pPr>
                          <w:r w:rsidRPr="00DA5EF0">
                            <w:rPr>
                              <w:rFonts w:ascii="Calibri Light" w:hAnsi="Calibri Light" w:cs="Times New Roman"/>
                            </w:rPr>
                            <w:t>Página</w:t>
                          </w:r>
                          <w:r w:rsidRPr="00DA5EF0">
                            <w:rPr>
                              <w:rFonts w:ascii="Calibri" w:hAnsi="Calibri" w:cs="Times New Roman"/>
                              <w:sz w:val="22"/>
                              <w:szCs w:val="22"/>
                            </w:rPr>
                            <w:fldChar w:fldCharType="begin"/>
                          </w:r>
                          <w:r>
                            <w:instrText>PAGE    \* MERGEFORMAT</w:instrText>
                          </w:r>
                          <w:r w:rsidRPr="00DA5EF0">
                            <w:rPr>
                              <w:rFonts w:ascii="Calibri" w:hAnsi="Calibri" w:cs="Times New Roman"/>
                              <w:sz w:val="22"/>
                              <w:szCs w:val="22"/>
                            </w:rPr>
                            <w:fldChar w:fldCharType="separate"/>
                          </w:r>
                          <w:r w:rsidR="00A71718" w:rsidRPr="00A71718">
                            <w:rPr>
                              <w:rFonts w:ascii="Calibri Light" w:hAnsi="Calibri Light" w:cs="Times New Roman"/>
                              <w:noProof/>
                              <w:sz w:val="44"/>
                              <w:szCs w:val="44"/>
                            </w:rPr>
                            <w:t>1</w:t>
                          </w:r>
                          <w:r w:rsidRPr="00DA5EF0">
                            <w:rPr>
                              <w:rFonts w:ascii="Calibri Light" w:hAnsi="Calibri Light" w:cs="Times New Roman"/>
                              <w:sz w:val="44"/>
                              <w:szCs w:val="44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vert270" wrap="square" lIns="91440" tIns="45720" rIns="91440" bIns="45720" anchor="ctr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ángulo 6" o:spid="_x0000_s1027" style="position:absolute;margin-left:11.95pt;margin-top:599.1pt;width:41.25pt;height:171.9pt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" o:allowincell="f" filled="f" stroked="f">
              <v:textbox style="layout-flow:vertical;mso-layout-flow-alt:bottom-to-top;mso-fit-shape-to-text:t">
                <w:txbxContent>
                  <w:p w:rsidR="00DA5EF0" w:rsidRPr="00DA5EF0" w:rsidRDefault="002708C1">
                    <w:pPr>
                      <w:pStyle w:val="Piedepgina"/>
                      <w:rPr>
                        <w:rFonts w:ascii="Calibri Light" w:hAnsi="Calibri Light" w:cs="Times New Roman"/>
                        <w:sz w:val="44"/>
                        <w:szCs w:val="44"/>
                      </w:rPr>
                    </w:pPr>
                    <w:r w:rsidRPr="00DA5EF0">
                      <w:rPr>
                        <w:rFonts w:ascii="Calibri Light" w:hAnsi="Calibri Light" w:cs="Times New Roman"/>
                      </w:rPr>
                      <w:t>Página</w:t>
                    </w:r>
                    <w:r w:rsidRPr="00DA5EF0">
                      <w:rPr>
                        <w:rFonts w:ascii="Calibri" w:hAnsi="Calibri" w:cs="Times New Roman"/>
                        <w:sz w:val="22"/>
                        <w:szCs w:val="22"/>
                      </w:rPr>
                      <w:fldChar w:fldCharType="begin"/>
                    </w:r>
                    <w:r>
                      <w:instrText>PAGE    \* MERGEFORMAT</w:instrText>
                    </w:r>
                    <w:r w:rsidRPr="00DA5EF0">
                      <w:rPr>
                        <w:rFonts w:ascii="Calibri" w:hAnsi="Calibri" w:cs="Times New Roman"/>
                        <w:sz w:val="22"/>
                        <w:szCs w:val="22"/>
                      </w:rPr>
                      <w:fldChar w:fldCharType="separate"/>
                    </w:r>
                    <w:r w:rsidR="00A71718" w:rsidRPr="00A71718">
                      <w:rPr>
                        <w:rFonts w:ascii="Calibri Light" w:hAnsi="Calibri Light" w:cs="Times New Roman"/>
                        <w:noProof/>
                        <w:sz w:val="44"/>
                        <w:szCs w:val="44"/>
                      </w:rPr>
                      <w:t>1</w:t>
                    </w:r>
                    <w:r w:rsidRPr="00DA5EF0">
                      <w:rPr>
                        <w:rFonts w:ascii="Calibri Light" w:hAnsi="Calibri Light" w:cs="Times New Roman"/>
                        <w:sz w:val="44"/>
                        <w:szCs w:val="44"/>
                      </w:rPr>
                      <w:fldChar w:fldCharType="end"/>
                    </w:r>
                  </w:p>
                </w:txbxContent>
              </v:textbox>
              <w10:wrap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7CA921F9"/>
    <w:multiLevelType w:val="hybridMultilevel"/>
    <w:tmpl w:val="7A744768"/>
    <w:lvl w:ilvl="0" w:tplc="CE2A9736">
      <w:numFmt w:val="bullet"/>
      <w:lvlText w:val="-"/>
      <w:lvlJc w:val="left"/>
      <w:pPr>
        <w:ind w:left="3337" w:hanging="360"/>
      </w:pPr>
      <w:rPr>
        <w:rFonts w:ascii="Arial" w:eastAsia="Times New Roman" w:hAnsi="Arial" w:cs="Arial" w:hint="default"/>
      </w:rPr>
    </w:lvl>
    <w:lvl w:ilvl="1" w:tplc="2C0A0003" w:tentative="1">
      <w:start w:val="1"/>
      <w:numFmt w:val="bullet"/>
      <w:lvlText w:val="o"/>
      <w:lvlJc w:val="left"/>
      <w:pPr>
        <w:ind w:left="4057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4777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5497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6217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6937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7657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8377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9097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708C1"/>
    <w:rsid w:val="000E5419"/>
    <w:rsid w:val="00171D6F"/>
    <w:rsid w:val="002708C1"/>
    <w:rsid w:val="00370EB0"/>
    <w:rsid w:val="004535A5"/>
    <w:rsid w:val="006F3822"/>
    <w:rsid w:val="009F23C8"/>
    <w:rsid w:val="00A71718"/>
    <w:rsid w:val="00AA0830"/>
    <w:rsid w:val="00AB14BA"/>
    <w:rsid w:val="00CB5C83"/>
    <w:rsid w:val="00F1435B"/>
    <w:rsid w:val="00FA5F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A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0D23D67B-1830-44B5-9CE3-5FBBFFAEC3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A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iPriority="0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708C1"/>
    <w:pPr>
      <w:suppressAutoHyphens/>
      <w:spacing w:after="0" w:line="240" w:lineRule="auto"/>
    </w:pPr>
    <w:rPr>
      <w:rFonts w:ascii="Arial" w:eastAsia="Times New Roman" w:hAnsi="Arial" w:cs="Arial"/>
      <w:sz w:val="24"/>
      <w:szCs w:val="24"/>
      <w:lang w:val="es-ES" w:eastAsia="zh-CN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rsid w:val="002708C1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2708C1"/>
    <w:rPr>
      <w:rFonts w:ascii="Arial" w:eastAsia="Times New Roman" w:hAnsi="Arial" w:cs="Arial"/>
      <w:sz w:val="24"/>
      <w:szCs w:val="24"/>
      <w:lang w:val="es-ES" w:eastAsia="zh-CN"/>
    </w:rPr>
  </w:style>
  <w:style w:type="paragraph" w:styleId="Piedepgina">
    <w:name w:val="footer"/>
    <w:basedOn w:val="Normal"/>
    <w:link w:val="PiedepginaCar"/>
    <w:uiPriority w:val="99"/>
    <w:rsid w:val="002708C1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2708C1"/>
    <w:rPr>
      <w:rFonts w:ascii="Arial" w:eastAsia="Times New Roman" w:hAnsi="Arial" w:cs="Arial"/>
      <w:sz w:val="24"/>
      <w:szCs w:val="24"/>
      <w:lang w:val="es-ES" w:eastAsia="zh-CN"/>
    </w:rPr>
  </w:style>
  <w:style w:type="paragraph" w:styleId="Sangradetextonormal">
    <w:name w:val="Body Text Indent"/>
    <w:basedOn w:val="Normal"/>
    <w:link w:val="SangradetextonormalCar"/>
    <w:uiPriority w:val="99"/>
    <w:semiHidden/>
    <w:unhideWhenUsed/>
    <w:rsid w:val="002708C1"/>
    <w:pPr>
      <w:spacing w:after="120"/>
      <w:ind w:left="283"/>
    </w:pPr>
  </w:style>
  <w:style w:type="character" w:customStyle="1" w:styleId="SangradetextonormalCar">
    <w:name w:val="Sangría de texto normal Car"/>
    <w:basedOn w:val="Fuentedeprrafopredeter"/>
    <w:link w:val="Sangradetextonormal"/>
    <w:uiPriority w:val="99"/>
    <w:semiHidden/>
    <w:rsid w:val="002708C1"/>
    <w:rPr>
      <w:rFonts w:ascii="Arial" w:eastAsia="Times New Roman" w:hAnsi="Arial" w:cs="Arial"/>
      <w:sz w:val="24"/>
      <w:szCs w:val="24"/>
      <w:lang w:val="es-ES" w:eastAsia="zh-CN"/>
    </w:rPr>
  </w:style>
  <w:style w:type="paragraph" w:styleId="Textoindependienteprimerasangra2">
    <w:name w:val="Body Text First Indent 2"/>
    <w:basedOn w:val="Sangradetextonormal"/>
    <w:link w:val="Textoindependienteprimerasangra2Car"/>
    <w:rsid w:val="002708C1"/>
    <w:pPr>
      <w:ind w:firstLine="210"/>
    </w:pPr>
  </w:style>
  <w:style w:type="character" w:customStyle="1" w:styleId="Textoindependienteprimerasangra2Car">
    <w:name w:val="Texto independiente primera sangría 2 Car"/>
    <w:basedOn w:val="SangradetextonormalCar"/>
    <w:link w:val="Textoindependienteprimerasangra2"/>
    <w:rsid w:val="002708C1"/>
    <w:rPr>
      <w:rFonts w:ascii="Arial" w:eastAsia="Times New Roman" w:hAnsi="Arial" w:cs="Arial"/>
      <w:sz w:val="24"/>
      <w:szCs w:val="24"/>
      <w:lang w:val="es-ES"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jpeg"/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405</Words>
  <Characters>2231</Characters>
  <Application>Microsoft Office Word</Application>
  <DocSecurity>0</DocSecurity>
  <Lines>18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</dc:creator>
  <cp:keywords/>
  <dc:description/>
  <cp:lastModifiedBy>Usuario</cp:lastModifiedBy>
  <cp:revision>2</cp:revision>
  <dcterms:created xsi:type="dcterms:W3CDTF">2021-10-21T18:57:00Z</dcterms:created>
  <dcterms:modified xsi:type="dcterms:W3CDTF">2021-10-21T18:57:00Z</dcterms:modified>
</cp:coreProperties>
</file>